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414B60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414B60" w:rsidRDefault="00A56BA6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414B60" w:rsidRDefault="00A56BA6">
            <w:pPr>
              <w:spacing w:after="0" w:line="240" w:lineRule="auto"/>
            </w:pPr>
            <w:r>
              <w:t>51572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414B60" w:rsidRDefault="00A56BA6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414B60" w:rsidRDefault="00A56BA6">
            <w:pPr>
              <w:spacing w:after="0" w:line="240" w:lineRule="auto"/>
            </w:pPr>
            <w:r>
              <w:t>DJEČJI VRTIĆ ZIBELJKO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414B60" w:rsidRDefault="00A56BA6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414B60" w:rsidRDefault="00A56BA6">
            <w:pPr>
              <w:spacing w:after="0" w:line="240" w:lineRule="auto"/>
            </w:pPr>
            <w:r>
              <w:t>21</w:t>
            </w:r>
          </w:p>
        </w:tc>
      </w:tr>
    </w:tbl>
    <w:p w:rsidR="00414B60" w:rsidRDefault="00A56BA6">
      <w:r>
        <w:br/>
      </w:r>
    </w:p>
    <w:p w:rsidR="00414B60" w:rsidRDefault="00A56BA6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414B60" w:rsidRDefault="00A56BA6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414B60" w:rsidRDefault="00A56BA6">
      <w:pPr>
        <w:spacing w:line="240" w:lineRule="auto"/>
        <w:jc w:val="center"/>
      </w:pPr>
      <w:r>
        <w:rPr>
          <w:b/>
          <w:sz w:val="28"/>
        </w:rPr>
        <w:t>I - IX 2026.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235.485,81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260.693,57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110,7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243.409,80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257.696,04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105,9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414B6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2.997,53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426,67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3.585,23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840,3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414B6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</w:t>
            </w:r>
            <w:r>
              <w:rPr>
                <w:b/>
                <w:sz w:val="18"/>
              </w:rPr>
              <w:t xml:space="preserve">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426,67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3.585,23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840,3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414B6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414B6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8.350,66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587,70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7,0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U razdoblju od 01. siječnja do 30. rujna 2026. godine </w:t>
      </w:r>
      <w:proofErr w:type="spellStart"/>
      <w:r>
        <w:t>ukuptni</w:t>
      </w:r>
      <w:proofErr w:type="spellEnd"/>
      <w:r>
        <w:t xml:space="preserve"> prihodi poslovanja ostvareni su u iznosu od 260.693,57€. Najznačajnije povećanje u sumi ukupnih prihoda bilježe Prihodi iz nadležnog proračuna za financiranje rashoda poslovanja. Povećanje naved</w:t>
      </w:r>
      <w:r>
        <w:t xml:space="preserve">enih prihoda proizašlo je iz povećanja rashoda za </w:t>
      </w:r>
      <w:proofErr w:type="spellStart"/>
      <w:r>
        <w:t>zasposlene</w:t>
      </w:r>
      <w:proofErr w:type="spellEnd"/>
      <w:r>
        <w:t xml:space="preserve"> u izvještajnom razdoblju. U razdoblju od 01. siječnja do 30. rujna ostvareni su ukupni rashodi poslovanja u iznosu od 257.696,04€. </w:t>
      </w:r>
      <w:proofErr w:type="spellStart"/>
      <w:r>
        <w:t>Znajačnije</w:t>
      </w:r>
      <w:proofErr w:type="spellEnd"/>
      <w:r>
        <w:t xml:space="preserve"> povećanje rashoda u odnosu na isto izvještajno razdob</w:t>
      </w:r>
      <w:r>
        <w:t xml:space="preserve">lje prethodne godine bilježe doprinosi za obvezno zdravstveno osiguranje, službena putovanja, materijal i dijelovi za </w:t>
      </w:r>
      <w:r>
        <w:lastRenderedPageBreak/>
        <w:t>tekuće i investicijsko održavanje te zdravstvene i veterinarske usluge.  Povećanje rashoda doprinosa za obvezno zdravstveno osiguranje u o</w:t>
      </w:r>
      <w:r>
        <w:t>dnosu na isto izvještajno razdoblje prethodne godine ostvareno je zbog zapošljavanja trećeg odgojitelja u skupini i prestanka korištenja mjere plaćanja doprinosa za osobu mlađu od 30 godina za jednu zaposlenicu. Povećanje rashoda za službena putovanja odno</w:t>
      </w:r>
      <w:r>
        <w:t>si se na naknade troškova zaposlenicima u službenom putu u zemlji. Do povećanja navedenih rashoda došlo je zbog sudjelovanja ravnateljice, odgojiteljica i voditeljice računovodstva na stručnim skupovima.  Povećanje rashoda za materijal i dijelove za tekuće</w:t>
      </w:r>
      <w:r>
        <w:t xml:space="preserve"> i investicijsko održavanje odnosi se na kupnju materijala za popravak postrojenja i opreme i građevinskih objekata. Uz navedeno, rashodi za zdravstvene i veterinarske usluge također bilježe povećanje u odnosu na isto izvještajno razdoblje prethodne godine</w:t>
      </w:r>
      <w:r>
        <w:t>. Razlog povećanja zdravstvenih i veterinarskih usluga je izrada procjene rizika vodoopskrbne mreže Dječjeg vrtića "Zibeljko" te periodična mikrobiološka ispitivanja hrane i kakvoće vode. U izvještajnom razdoblju od 01. siječnja do 30. lipnja nisu ostvaren</w:t>
      </w:r>
      <w:r>
        <w:t xml:space="preserve">i </w:t>
      </w:r>
      <w:proofErr w:type="spellStart"/>
      <w:r>
        <w:t>prhodi</w:t>
      </w:r>
      <w:proofErr w:type="spellEnd"/>
      <w:r>
        <w:t xml:space="preserve"> od prodaje nefinancijske imovine, no ostvareni su rashodi za nabavu nefinancijske imovine. Rashodi za nabavu nefinancijske imovine odnose se na kupnju kolica za šestero djece za mješovitu- mlađu vrtićku skupnu. Uz navedeno, Dječji vrtić prijavio s</w:t>
      </w:r>
      <w:r>
        <w:t xml:space="preserve">e na Natječaj za </w:t>
      </w:r>
      <w:proofErr w:type="spellStart"/>
      <w:r>
        <w:t>dojdjelu</w:t>
      </w:r>
      <w:proofErr w:type="spellEnd"/>
      <w:r>
        <w:t xml:space="preserve"> donacija ustanovama, udrugama i drugim </w:t>
      </w:r>
      <w:proofErr w:type="spellStart"/>
      <w:r>
        <w:t>organizacijma</w:t>
      </w:r>
      <w:proofErr w:type="spellEnd"/>
      <w:r>
        <w:t xml:space="preserve"> civilnog društva u 2026. godini "Svjetlo na zajedničkom putu" u organizaciji Hrvatske elektroprivrede d.d.  Po navedenom natječaju Dječjem vrtiću osigurana su sredstva u vidu do</w:t>
      </w:r>
      <w:r>
        <w:t>nacije za kupnju 3 kante za smeće u obliku mede, žabe i dupina. U izvještajnom razdoblju nisu ostvareni ukupni primici od financijske imovine i zaduživanja. Shodno navedenom, nisu ostvareni ni izdaci za financijsku imovinu i otplate zajmova. Na kraju izvje</w:t>
      </w:r>
      <w:r>
        <w:t>štajnog razdoblja utvrđen je manjak prihoda i primitaka u iznosu od 587,70€. </w:t>
      </w:r>
    </w:p>
    <w:p w:rsidR="00414B60" w:rsidRDefault="00A56BA6">
      <w:r>
        <w:br/>
      </w:r>
    </w:p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</w:t>
            </w:r>
            <w:r>
              <w:rPr>
                <w:sz w:val="18"/>
              </w:rPr>
              <w:t>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235.485,81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260.693,57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110,7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U razdoblju od 01. siječnja do 30. rujan 2026. godine ostvareni su prihodi </w:t>
      </w:r>
      <w:proofErr w:type="spellStart"/>
      <w:r>
        <w:t>poslvanja</w:t>
      </w:r>
      <w:proofErr w:type="spellEnd"/>
      <w:r>
        <w:t xml:space="preserve"> u iznosu od 260.693,57€, što je povećanje od 10,7% o odnosu na isti izvještajno razdoblje prethodne godine. Najznačajnije povećanje prihoda ostvareno je od prihoda iz nadl</w:t>
      </w:r>
      <w:r>
        <w:t xml:space="preserve">ežnog proračuna za financiranje rashoda poslovanja, a što se ponajprije odnosi na financiranje rashoda za zaposlene, ugovore o djelu i naknade za rad članovima </w:t>
      </w:r>
      <w:proofErr w:type="spellStart"/>
      <w:r>
        <w:t>predstavnčkih</w:t>
      </w:r>
      <w:proofErr w:type="spellEnd"/>
      <w:r>
        <w:t xml:space="preserve"> i izvršnih tijela i upravnih vijeća.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lastRenderedPageBreak/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iz proračuna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594,00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553,00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93,1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Tekuće pomoći proračunskim korisnicima iz proračuna koji im nije nadležan odnosi se na </w:t>
      </w:r>
      <w:proofErr w:type="spellStart"/>
      <w:r>
        <w:t>Sufinaciranje</w:t>
      </w:r>
      <w:proofErr w:type="spellEnd"/>
      <w:r>
        <w:t xml:space="preserve"> programa javnih potreba u području predškolskog odgoja i obrazovanja ostvarene su u iznosu od 553,00€.  Dobivena sredstva koriste se za kupnju materijala z</w:t>
      </w:r>
      <w:r>
        <w:t>a rad s djecom i didaktičkih igračke za djecu predškolskog uzrasta.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</w:t>
            </w:r>
            <w:r>
              <w:rPr>
                <w:sz w:val="18"/>
              </w:rPr>
              <w:t xml:space="preserve">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41.600,34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42.040,58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101,1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>Ostali nespomenuti prihodi ostvareni su u iznosu od 42.040,58€, a odnose se na uplate roditelja za uslugu vrtića. U odnosu na isto izvještajno razdoblje prethodne godine spomenuti prihodi bilježe povećanje od 1,1% odnosno za 440,24€.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Tekuće donacije ostvarene su u iznosu od 2.900,00€ i odnose se na tekuću donaciju Hrvatske elektroprivrede d.d. koja je ostvarena putem prijave projekta "Medo, žaba i dupin - mali čuvari čiste prirode" Dječjeg vrtića "Zibeljko" na Natječaj za </w:t>
      </w:r>
      <w:proofErr w:type="spellStart"/>
      <w:r>
        <w:t>dojdelu</w:t>
      </w:r>
      <w:proofErr w:type="spellEnd"/>
      <w:r>
        <w:t xml:space="preserve"> donac</w:t>
      </w:r>
      <w:r>
        <w:t>ija ustanovama, udrugama i drugim organizacijama civilnog društva u 2026. godini "Svjetlo na zajedničkom putu". Dobivena sredstva utrošena su na kupnju kanta za smeće u obliku mede, žabe i dupina koje se nalaze u dvorištu vrtića.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</w:t>
            </w:r>
            <w:r>
              <w:rPr>
                <w:b/>
                <w:sz w:val="18"/>
              </w:rPr>
              <w:t xml:space="preserve">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193.291,47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214.199,99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110,8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lastRenderedPageBreak/>
        <w:t xml:space="preserve">Prihodi iz nadležnog proračuna za financiranje rashoda poslovanja ostvareni su u iznosu od 214.199,99€. U odnosu na isto izvještajno razdoblje prethodne godine navedeni prihodi bilježe povećanje za 10,8%. Razlog povećanja je povećanje rashoda za zaposlene </w:t>
      </w:r>
      <w:r>
        <w:t>koji se financiraju iz prihoda nadležnog proračuna.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>Ostali prihodi ostvareni su u iznosu od 1.000,00€, a odnose se na uplatu osiguravajuće kuće za naknadu štete na nadstrešnici dječjeg vrtića koja je nastala uslijed nevremena u lipnju 2026. godine. 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</w:t>
            </w:r>
            <w:r>
              <w:rPr>
                <w:b/>
                <w:sz w:val="18"/>
              </w:rPr>
              <w:t>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243.409,80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257.696,04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105,9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Rashodi poslovanja u razdoblju od 01. siječnja do 30.rujna 2026. godine ostvareni su u iznosu od 257.696,04€, što je povećanje od 5,9% u odnosu na isto izvještajno razdoblje prethodne godine. Najznačajnije povećanje rashoda evidentirano je na rashodima za </w:t>
      </w:r>
      <w:proofErr w:type="spellStart"/>
      <w:r>
        <w:t>materijla</w:t>
      </w:r>
      <w:proofErr w:type="spellEnd"/>
      <w:r>
        <w:t xml:space="preserve"> za tekuće i </w:t>
      </w:r>
      <w:proofErr w:type="spellStart"/>
      <w:r>
        <w:t>investicijko</w:t>
      </w:r>
      <w:proofErr w:type="spellEnd"/>
      <w:r>
        <w:t xml:space="preserve"> održavanje, zdravstvene i veterinarske usluge, službena putovanja te doprinose za zdravstveno osiguranje.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</w:t>
            </w:r>
            <w:r>
              <w:rPr>
                <w:b/>
                <w:sz w:val="18"/>
              </w:rPr>
              <w:t xml:space="preserve">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za redovan rad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164.719,23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170.426,21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103,5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Plaće za redovan rad u izvještajnom razdoblju iznose 170.426,21€, što je povećanje od 3,5% u odnosu na isto izvještajno razdoblje prethodne godine. Razlog </w:t>
      </w:r>
      <w:proofErr w:type="spellStart"/>
      <w:r>
        <w:t>navedeneg</w:t>
      </w:r>
      <w:proofErr w:type="spellEnd"/>
      <w:r>
        <w:t xml:space="preserve"> povećanja je zapošljavanje trećeg odgojitelja u rujnu 2025. godine koji je obavljao poslove</w:t>
      </w:r>
      <w:r>
        <w:t xml:space="preserve"> odgojitelja u mješovitoj - mlađoj skupini i poslove voditelja programa vanjske </w:t>
      </w:r>
      <w:proofErr w:type="spellStart"/>
      <w:r>
        <w:t>predškole</w:t>
      </w:r>
      <w:proofErr w:type="spellEnd"/>
      <w:r>
        <w:t>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za obvezno zdravstveno osiguranje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11.213,90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19.730,94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176,0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Doprinosi za obvezno </w:t>
      </w:r>
      <w:proofErr w:type="spellStart"/>
      <w:r>
        <w:t>zdravsteno</w:t>
      </w:r>
      <w:proofErr w:type="spellEnd"/>
      <w:r>
        <w:t xml:space="preserve"> osiguranje iznose 19.730,94€, što je povećanje u odnosu na isto izvještajno razdoblje </w:t>
      </w:r>
      <w:proofErr w:type="spellStart"/>
      <w:r>
        <w:t>prezhodne</w:t>
      </w:r>
      <w:proofErr w:type="spellEnd"/>
      <w:r>
        <w:t xml:space="preserve"> godine od 76,00%. Razlog povećanja rashoda za doprinose za obvezno zdravstveno osiguranje je zapošljavanje trećeg odgojitelja u </w:t>
      </w:r>
      <w:r>
        <w:t xml:space="preserve">mješovitoj mlađoj skupini koji je ujedno obavljao i poslove voditelja programa vanjske </w:t>
      </w:r>
      <w:proofErr w:type="spellStart"/>
      <w:r>
        <w:t>predškole</w:t>
      </w:r>
      <w:proofErr w:type="spellEnd"/>
      <w:r>
        <w:t xml:space="preserve"> za djecu koja nisu upisana u vrtić. Uz </w:t>
      </w:r>
      <w:proofErr w:type="spellStart"/>
      <w:r>
        <w:t>navedno</w:t>
      </w:r>
      <w:proofErr w:type="spellEnd"/>
      <w:r>
        <w:t>, razlog povećanja je i istek prava na oslobođenje od plaćanja doprinosa na osnovicu za osobu mlađu od 30 godina,</w:t>
      </w:r>
      <w:r>
        <w:t xml:space="preserve"> a koje se odnosi na jednu zaposlenicu.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647,70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1.163,78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179,7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>Rashod za službena za izvještajno razdoblje od 01. siječnja do 30. rujna 2026. godine ostvaren je u iznosu od 1.163,78€. Navedeni rashod bilježi povećanje od 79,70% u odnosu na isto izvještajno razdoblje prethodne godine. Razlog navedenog povećanja je odla</w:t>
      </w:r>
      <w:r>
        <w:t>zak ravnateljice, odgojiteljica i voditeljice računovodstva na seminare i stručne skupove.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prijevoz, za rad na terenu i odvojeni život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3.978,60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5.308,01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133,4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Naknade za prijevoz, za rad na terenu i odvojeni život iznose 5.308,01€, a odnose se na </w:t>
      </w:r>
      <w:proofErr w:type="spellStart"/>
      <w:r>
        <w:t>nakandu</w:t>
      </w:r>
      <w:proofErr w:type="spellEnd"/>
      <w:r>
        <w:t xml:space="preserve"> za prijevoz na posao i s posla zaposlenika. U odnosu na isto izvještajno razdoblje prethodne godine bilježi se povećanje za 33,40%. Zapošljavanje novih zaposlen</w:t>
      </w:r>
      <w:r>
        <w:t>ica krajem ožujka i početkom travnja, čije je mjesto stanovanja značajnije udaljenije od mjesta rada. Shodno navedenom, došlo je do povećanja naknade za prijevoz, za rad na terenu i odvojeni život.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</w:t>
            </w:r>
            <w:r>
              <w:rPr>
                <w:b/>
                <w:sz w:val="18"/>
              </w:rPr>
              <w:t>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1.737,92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433,55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24,9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Stručno </w:t>
      </w:r>
      <w:proofErr w:type="spellStart"/>
      <w:r>
        <w:t>usvaršavanje</w:t>
      </w:r>
      <w:proofErr w:type="spellEnd"/>
      <w:r>
        <w:t xml:space="preserve"> zaposlenika ostvareno je u iznosu od 433,55€ , što je smanjenje od 75,1% u odnosu na isto izvještajno razdoblje prethodne godine. Razlog smanjenja je sudjelovanje ravnateljice, odgojiteljica i voditeljice računovodstva na besplatnim se</w:t>
      </w:r>
      <w:r>
        <w:t>minarima. Shodno navedenom, za stručno usavršavanje zaposlenika nisu utrošena značajnija financijska sredstva.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</w:t>
            </w:r>
            <w:r>
              <w:rPr>
                <w:b/>
                <w:sz w:val="18"/>
              </w:rPr>
              <w:t>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Uredski materijal i ostali materijalni rashodi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5.728,88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4.738,20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82,7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Uredski materijal i ostali materijalni rashodi u izvještajnom razdoblju od 01. siječnja do 30. rujna 2026. godine ostvareni su u iznosu od 4.738,20€. U </w:t>
      </w:r>
      <w:proofErr w:type="spellStart"/>
      <w:r>
        <w:t>osnosu</w:t>
      </w:r>
      <w:proofErr w:type="spellEnd"/>
      <w:r>
        <w:t xml:space="preserve"> na </w:t>
      </w:r>
      <w:proofErr w:type="spellStart"/>
      <w:r>
        <w:t>ist</w:t>
      </w:r>
      <w:proofErr w:type="spellEnd"/>
      <w:r>
        <w:t xml:space="preserve"> izvještajno razdoblje prethodne godine navedeni rashodi bilježe smanjenje za 17,3%. Razlog</w:t>
      </w:r>
      <w:r>
        <w:t xml:space="preserve"> smanjenja je dobra opremljenost vrtića uredskim materijalom te shodno navedenom nije postojala potreba za kupnjom novog.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</w:t>
            </w:r>
            <w:r>
              <w:rPr>
                <w:b/>
                <w:sz w:val="18"/>
              </w:rPr>
              <w:t>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sirovine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20.813,43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17.640,26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84,8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Rashodi za materijal i sirovine u izvještajnom razdoblju iznose 17.640,26€ što je smanjenje za 3.173,17€ u odnosu na isto izvještajno razdoblje prethodne godine.  Razlog </w:t>
      </w:r>
      <w:proofErr w:type="spellStart"/>
      <w:r>
        <w:t>navednenog</w:t>
      </w:r>
      <w:proofErr w:type="spellEnd"/>
      <w:r>
        <w:t xml:space="preserve"> smanjenja je sklapanje novog ugovora s dobavljačem za voće i povrće koji je</w:t>
      </w:r>
      <w:r>
        <w:t xml:space="preserve"> ponudio niže cijene u odnosu na prethodnog dobavljača.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lastRenderedPageBreak/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Materijal i dijelovi za </w:t>
            </w:r>
            <w:r>
              <w:rPr>
                <w:sz w:val="18"/>
              </w:rPr>
              <w:t>tekuće i investicijsko održavanje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163,38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431,01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263,8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>Rashodi za materijal i dijelove za tekuće i investicijsko održavanje u izvještajnom razdoblju od 01. siječnja do 30. rujna 2026. godine iznose 431,01€ što je povećanje za 163,80% u odnosu na isto izvještajno razdoblje prethodne godine. Povećanje rashoda za</w:t>
      </w:r>
      <w:r>
        <w:t xml:space="preserve"> materijal i dijelove za tekuće i investicijsko održavanje posljedica je povećanih potreba za održavanjem objekta, opreme i dvorišta dječjeg vrtića, a sve radi osiguravanja sigurnih i kvalitetnih uvjeta za boravak djece i rad zaposlenika.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</w:t>
            </w:r>
            <w:r>
              <w:rPr>
                <w:b/>
                <w:sz w:val="18"/>
              </w:rPr>
              <w:t xml:space="preserve">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Službena, radna i zaštitna odjeća i obuća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464,17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252,50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54,4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>Službena, radna i zaštitna odjeća i obuća zaposlenika za izvještajno razdoblje ostvarena je u iznosu od 252,50€, a odnosi se na kupnju zaštitne odjeće za kuharicu i zaštitne obuće za ravnateljicu i novozaposlenu djelatnicu. U odnosu na isto izvještajno raz</w:t>
      </w:r>
      <w:r>
        <w:t>doblje prethodne godine navedeni rashod za službenu, radnu i zaštitnu odjeću i obuću bilježi smanjenje za 45,60%. Postojeća službena, radna i zaštitna odjeća i obuća zaposlenika još uvijek je funkcionalna i očuvana je te je nova nabava planirana za početak</w:t>
      </w:r>
      <w:r>
        <w:t xml:space="preserve"> 2027. godine, a prema potrebi i prije.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telefona, interneta, pošte i prijevoza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1.344,50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1.594,65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118,6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>Usluge telefona, interneta, pošte i prijevoza u izvještajnom razdoblju ostvareni su u iznosu od 1.594,65€. Što je povećanje za 18.6% u odnosu na isto izvještajno razdoblje prethodne godine. Razlog povećanja rashoda za usluge telefona, interneta, pošte i pr</w:t>
      </w:r>
      <w:r>
        <w:t>ijevoza je povećanje cijena usluga fiksne i mobilne mreže.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lastRenderedPageBreak/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948,63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1.238,97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130,6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>Komunalne usluge u izvještajnom razdoblju iznose 1.238,97€ što je povećanje od 30,6% u odnosu na isto izvještajno razdoblje prethodne godine. Razlog povećanja rashoda za komunalne usluge je povećanje cijena usluga za iznošenje i odvoz smeća.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Zdravstvene i veterinarske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749,29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1.637,83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218,6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Rashodi za zdravstvene i veterinarske usluge u izvještajnom razdoblju iznose 1.637,83€. U odnosu na isto izvještajno razdoblje prethodne godine bilježi se povećanje navedenih usluga za 118,60%.  U izvještajnom razdoblju zabilježeno je povećanje rashoda za </w:t>
      </w:r>
      <w:r>
        <w:t>zdravstvene i veterinarske usluge uslijed provođenja uzorkovanja hrane i mikrobioloških ispitivanja te izrade elaborata za procjenu rizika vodoopskrbne mreže.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prethodne </w:t>
            </w:r>
            <w:r>
              <w:rPr>
                <w:b/>
                <w:sz w:val="18"/>
              </w:rPr>
              <w:t>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Računalne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3.231,30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4.031,51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124,8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Računalne usluge za izvještajno razdoblje iznose 4.031,51€ što je povećanje za 24,8% u odnosu na isto izvještajno razdoblje prethodne godine. Razlog povećanja rashoda za računalne usluge je povećanje cijena usluga održavanja </w:t>
      </w:r>
      <w:proofErr w:type="spellStart"/>
      <w:r>
        <w:t>insternetske</w:t>
      </w:r>
      <w:proofErr w:type="spellEnd"/>
      <w:r>
        <w:t xml:space="preserve"> stranice dječjeg v</w:t>
      </w:r>
      <w:r>
        <w:t>rtića i povećanje cijene usluga održavanja programskih paketa.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1.495,45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872,05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58,3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lastRenderedPageBreak/>
        <w:t>Ostale usluge u izvještajnom razdoblju ostvarene su u iznosu od 872,05€ što je smanjenje u odnosu na isto izvještajno razdoblje za 41,7%. Razlog smanjenja rashoda za ostale usluge je smanjenje potrebe za navedenim uslugama u izvještajnom razdoblju.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</w:t>
      </w:r>
      <w:r>
        <w:rPr>
          <w:sz w:val="28"/>
        </w:rPr>
        <w:t>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3.785,11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4.401,11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116,3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Rashodi za naknade za rad predstavničkih i izvršnih tijela, povjerenstava i slično u izvještajnom  razdoblju iznose 4.401,11€ što je povećanje u odnosu na isto izvještajno razdoblje za 16,3%. Razlog navedenog povećanja je povećanje broja sjednica Upravnog </w:t>
      </w:r>
      <w:r>
        <w:t>vijeća u odnosu na isto izvještajno razdoblje prethodne godine.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Reprezentacija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132,1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 xml:space="preserve">U </w:t>
      </w:r>
      <w:proofErr w:type="spellStart"/>
      <w:r>
        <w:t>izvješrajnom</w:t>
      </w:r>
      <w:proofErr w:type="spellEnd"/>
      <w:r>
        <w:t xml:space="preserve"> razdoblju rashodi za reprezentaciju ostvareni su u iznosu od 126,16€ što je povećanje od 32,1% u odnosu na isto izvještajno razdoblje prethodne godine. Razlog povećanja rashoda </w:t>
      </w:r>
      <w:proofErr w:type="spellStart"/>
      <w:r>
        <w:t>reperezntacije</w:t>
      </w:r>
      <w:proofErr w:type="spellEnd"/>
      <w:r>
        <w:t xml:space="preserve"> je povećanje potreba vezanih uz suradnju s lokaln</w:t>
      </w:r>
      <w:r>
        <w:t xml:space="preserve">om zajednicom, drugim ustanovama i poslovnim </w:t>
      </w:r>
      <w:proofErr w:type="spellStart"/>
      <w:r>
        <w:t>partenerima</w:t>
      </w:r>
      <w:proofErr w:type="spellEnd"/>
      <w:r>
        <w:t xml:space="preserve"> te provedbu aktivnosti i događaja povezanih s radom dječjeg vrtića.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</w:t>
            </w:r>
            <w:r>
              <w:rPr>
                <w:b/>
                <w:sz w:val="18"/>
              </w:rPr>
              <w:t>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336,93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597,74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177,4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>Ostali nespomenuti rashodi poslovanja u izvještajnom razdoblju od 01. siječnja do 30. rujna 2026. godine iznose 597,74€, što je povećanje u odnosu na isto izvještajno razdoblje prethodne godine za 77,4%. Povećanje ostalih nespomenutih rashoda poslovanja po</w:t>
      </w:r>
      <w:r>
        <w:t>sljedica je nabave cvijeća i tegli za uređenje okoliša dječjeg vrtića.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lastRenderedPageBreak/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Uređaji, </w:t>
            </w:r>
            <w:r>
              <w:rPr>
                <w:sz w:val="18"/>
              </w:rPr>
              <w:t>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316,25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3.517,40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1112,2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>Uređaji, strojevi i oprema za ostale namjene u izvještajnom razdoblju ostvareni su u iznosu od 3.517,40€ što je povećanje od 3.201,15€ u odnosu na isto izvještajno razdoblje prethodne godine. Razlog povećanja rashoda za uređaje, strojeve i opremu za ostale</w:t>
      </w:r>
      <w:r>
        <w:t xml:space="preserve"> namjene je kupnja koša za smeće u obliku mede, žabe i dupina, a koja je financirana iz sredstva dobivenih od Hrvatske elektroprivrede d.d.. Uz navedeno kupljena su kolica za šestero djece za mješovitu mlađu skupinu. </w:t>
      </w:r>
    </w:p>
    <w:p w:rsidR="00414B60" w:rsidRDefault="00414B60"/>
    <w:p w:rsidR="00414B60" w:rsidRDefault="00A56BA6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4B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</w:t>
            </w:r>
            <w:r>
              <w:rPr>
                <w:b/>
                <w:sz w:val="18"/>
              </w:rPr>
              <w:t xml:space="preserve">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4B6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414B6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2.030,25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2.336,98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414B60" w:rsidRDefault="00A56BA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115,1</w:t>
            </w:r>
          </w:p>
        </w:tc>
      </w:tr>
    </w:tbl>
    <w:p w:rsidR="00414B60" w:rsidRDefault="00414B60">
      <w:pPr>
        <w:spacing w:after="0"/>
      </w:pPr>
    </w:p>
    <w:p w:rsidR="00414B60" w:rsidRDefault="00A56BA6">
      <w:r>
        <w:t>Manjak prihoda i primitka za pokriće u sljedećem razdoblju iznosi 2.336,98€. Navedeni manjak prihoda sastoji se od prenesenog manjka prihoda poslovanja u iznosu od 1.749,28€ iz prethodne godine i ostvarenog manjka prihoda tekućeg razdoblja u iznosu od 587,</w:t>
      </w:r>
      <w:r>
        <w:t>70€. U odnosu na isto izvještajno razdoblje prethodne godine manjak prihoda i primitaka za pokriće u sljedećem razdoblju veći je za 306,73€.</w:t>
      </w:r>
    </w:p>
    <w:p w:rsidR="00414B60" w:rsidRDefault="00414B60"/>
    <w:p w:rsidR="00A56BA6" w:rsidRDefault="00A56BA6"/>
    <w:p w:rsidR="00A56BA6" w:rsidRDefault="00A56BA6" w:rsidP="00A56BA6">
      <w:r>
        <w:t>U Bednji, 14.10</w:t>
      </w:r>
      <w:r>
        <w:t>.2026.</w:t>
      </w:r>
    </w:p>
    <w:p w:rsidR="00A56BA6" w:rsidRDefault="00A56BA6" w:rsidP="00A56BA6">
      <w:r>
        <w:t>Klasa: 400-01/26-01/01</w:t>
      </w:r>
    </w:p>
    <w:p w:rsidR="00A56BA6" w:rsidRDefault="00A56BA6" w:rsidP="00A56BA6">
      <w:proofErr w:type="spellStart"/>
      <w:r>
        <w:t>Urbroj</w:t>
      </w:r>
      <w:proofErr w:type="spellEnd"/>
      <w:r>
        <w:t>: 2186-190-02-26-7</w:t>
      </w:r>
    </w:p>
    <w:p w:rsidR="00A56BA6" w:rsidRDefault="00A56BA6" w:rsidP="00A56BA6">
      <w:bookmarkStart w:id="0" w:name="_GoBack"/>
      <w:bookmarkEnd w:id="0"/>
    </w:p>
    <w:p w:rsidR="00A56BA6" w:rsidRDefault="00A56BA6" w:rsidP="00A56BA6"/>
    <w:p w:rsidR="00A56BA6" w:rsidRDefault="00A56BA6" w:rsidP="00A56BA6">
      <w:pPr>
        <w:rPr>
          <w:sz w:val="23"/>
          <w:szCs w:val="23"/>
        </w:rPr>
      </w:pPr>
      <w:r>
        <w:rPr>
          <w:sz w:val="23"/>
          <w:szCs w:val="23"/>
        </w:rPr>
        <w:t xml:space="preserve">Potpis osobe odgovorne                                                                  Potpis odgovorne osobe                       </w:t>
      </w:r>
    </w:p>
    <w:p w:rsidR="00A56BA6" w:rsidRDefault="00A56BA6" w:rsidP="00A56BA6">
      <w:pPr>
        <w:rPr>
          <w:sz w:val="23"/>
          <w:szCs w:val="23"/>
        </w:rPr>
      </w:pPr>
      <w:r>
        <w:rPr>
          <w:sz w:val="23"/>
          <w:szCs w:val="23"/>
        </w:rPr>
        <w:t>za računovodstvo:                                                                           subjekta i pečat:</w:t>
      </w:r>
    </w:p>
    <w:p w:rsidR="00A56BA6" w:rsidRDefault="00A56BA6" w:rsidP="00A56BA6">
      <w:pPr>
        <w:rPr>
          <w:sz w:val="23"/>
          <w:szCs w:val="23"/>
        </w:rPr>
      </w:pPr>
      <w:r>
        <w:rPr>
          <w:sz w:val="23"/>
          <w:szCs w:val="23"/>
        </w:rPr>
        <w:t>___________________________                                                  __________________________</w:t>
      </w:r>
    </w:p>
    <w:p w:rsidR="00A56BA6" w:rsidRDefault="00A56BA6" w:rsidP="00A56BA6">
      <w:pPr>
        <w:rPr>
          <w:sz w:val="23"/>
          <w:szCs w:val="23"/>
        </w:rPr>
      </w:pPr>
      <w:r>
        <w:rPr>
          <w:sz w:val="23"/>
          <w:szCs w:val="23"/>
        </w:rPr>
        <w:t xml:space="preserve">Natalija Bistrović                                                                            Ivana </w:t>
      </w:r>
      <w:proofErr w:type="spellStart"/>
      <w:r>
        <w:rPr>
          <w:sz w:val="23"/>
          <w:szCs w:val="23"/>
        </w:rPr>
        <w:t>Obadić</w:t>
      </w:r>
      <w:proofErr w:type="spellEnd"/>
    </w:p>
    <w:p w:rsidR="00A56BA6" w:rsidRDefault="00A56BA6"/>
    <w:sectPr w:rsidR="00A56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4B60"/>
    <w:rsid w:val="00414B60"/>
    <w:rsid w:val="00A5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C16399-FA89-459F-B3A0-5C1B6903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3019</Words>
  <Characters>17213</Characters>
  <Application>Microsoft Office Word</Application>
  <DocSecurity>0</DocSecurity>
  <Lines>143</Lines>
  <Paragraphs>40</Paragraphs>
  <ScaleCrop>false</ScaleCrop>
  <Company/>
  <LinksUpToDate>false</LinksUpToDate>
  <CharactersWithSpaces>20192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Bednja</cp:lastModifiedBy>
  <cp:revision>2</cp:revision>
  <dcterms:created xsi:type="dcterms:W3CDTF">2026-10-14T10:14:00Z</dcterms:created>
  <dcterms:modified xsi:type="dcterms:W3CDTF">2026-10-14T10:15:00Z</dcterms:modified>
</cp:coreProperties>
</file>