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D041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D0415" w:rsidRDefault="00326EB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D0415" w:rsidRDefault="00326EB0">
            <w:pPr>
              <w:spacing w:after="0" w:line="240" w:lineRule="auto"/>
            </w:pPr>
            <w:r>
              <w:t>51572</w:t>
            </w:r>
          </w:p>
        </w:tc>
      </w:tr>
      <w:tr w:rsidR="004D041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D0415" w:rsidRDefault="00326EB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D0415" w:rsidRDefault="00326EB0">
            <w:pPr>
              <w:spacing w:after="0" w:line="240" w:lineRule="auto"/>
            </w:pPr>
            <w:r>
              <w:t>DJEČJI VRTIĆ ZIBELJKO</w:t>
            </w:r>
          </w:p>
        </w:tc>
      </w:tr>
      <w:tr w:rsidR="004D041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D0415" w:rsidRDefault="00326EB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D0415" w:rsidRDefault="00326EB0">
            <w:pPr>
              <w:spacing w:after="0" w:line="240" w:lineRule="auto"/>
            </w:pPr>
            <w:r>
              <w:t>21</w:t>
            </w:r>
          </w:p>
        </w:tc>
      </w:tr>
    </w:tbl>
    <w:p w:rsidR="004D0415" w:rsidRDefault="00326EB0">
      <w:r>
        <w:br/>
      </w:r>
    </w:p>
    <w:p w:rsidR="004D0415" w:rsidRDefault="00326EB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D0415" w:rsidRDefault="00326EB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D0415" w:rsidRDefault="00326EB0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198.097,66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235.485,81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198.454,85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243.409,80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4D04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7.923,99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2218,4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26,8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4D04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1.593,65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26,8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4D04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4D04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1.950,84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8.350,66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428,1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 xml:space="preserve">U razdoblju od 01. siječnja do 30. rujna 2025. godine prihodi poslovanja ostvareni su u iznosu od 235.485,81 EUR. Najznačajnije povećanje prihoda poslovanja ostvareno je od prihoda iz nadležnog proračuna za financiranje rashoda poslovanja. Razlog povećanja navedenih prihoda je povećanje koeficijenta i osnovice za obračun plaća zaposlenika s plaćom za ožujak 2025. godine. Povećanje prihoda poslovanja ostvareno je i na stavci tekuće pomoći proračunskim korisnicima iz proračuna koji im nije nadležan zbog većeg broja upisane predškolske djece u odnosu na isto razdoblje prethodne godine, a odnosi se na sufinanciranje programa javnih </w:t>
      </w:r>
      <w:r>
        <w:lastRenderedPageBreak/>
        <w:t>potreba u predškolskom odgoju i obrazovanju. Rashodi poslovanja u razdoblju od 01. siječnja do 30. rujna 2025. godine ostvareni su u iznosu od 243.409,80 EUR. Najznačajnije povećanje rashoda evidentirano je na rashodima za zaposlene uslijed povećanja plaće zaposlenicima. Uz navedeno, značajnije povećanje evidentirano je i na materijalnih rashodima zbog povećanja cijena namirnica i energenata. U navedenom razdoblju nema ostvarenih prihoda od prodaje nefinancijske imovine, dok su rashodi za nabavu nefinancijske imovine ostvareni u iznosu od 426,67 EUR. Navedeni rashod odnosi se na kupnju opreme za ostale namjene (garderobna vertikala u hodniku) i kupnju slikovnica za djecu.  U navedenom razdoblju nije bilo ostvareno primitaka i izdataka od financijske imovine i zaduživanja. U razdoblju od 1. siječnja do 30. rujna ostvaren je manjak prihoda poslovanja u iznosu od 7.923,99 EUR i manjak prihoda od nefinancijske imovine u iznosu od 426,67 EUR, slijedom čega je na kraju izvještajnog razdoblja ostvaren ukupan manjak prihoda i primitaka u iznosu od 8.350,66 EUR.</w:t>
      </w:r>
    </w:p>
    <w:p w:rsidR="004D0415" w:rsidRDefault="00326EB0">
      <w:r>
        <w:br/>
      </w:r>
    </w:p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198.097,66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235.485,81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U razdoblju od 01. siječnja do 30. rujna 2025. godine prihodi poslovanja ostvareni su u iznosu od 235.485,81 EUR. Najznačajnije povećanje prihoda poslovanja ostvareno je od prihoda iz nadležnog proračuna za financiranje rashoda poslovanja.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275,0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 xml:space="preserve">Tekuće pomoći proračunskim korisnicima iz proračuna koji im nije nadležan ostvarene su u iznosu od 594,00€, a odnose se na sufinanciranje programa javnih potreba u predškolskom odgoju i obrazovanju (program </w:t>
      </w:r>
      <w:proofErr w:type="spellStart"/>
      <w:r>
        <w:t>predškole</w:t>
      </w:r>
      <w:proofErr w:type="spellEnd"/>
      <w:r>
        <w:t xml:space="preserve">). Razlog povećanja navedene stavke je povećanje broja polaznika programa </w:t>
      </w:r>
      <w:proofErr w:type="spellStart"/>
      <w:r>
        <w:t>predškole</w:t>
      </w:r>
      <w:proofErr w:type="spellEnd"/>
      <w:r>
        <w:t xml:space="preserve"> u odnosu na isto razdoblje prethodne godine. Tekuće pomoći proračunskim korisnicima iz proračuna koji im nije nadležan namjenski su utrošena na kupnju materijala za rad s djecom.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42.498,83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41.600,34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Ostali nespomenuti prihodi ostvareni su u iznosu od 41.600,34€, a odnose se na uplate roditelja za uslugu vrtića. U odnosu na isto razdoblje prethodne godine u tekućem razdoblju bilježi se smanjenje ostalih nespomenutih prihoda za 2,1% odnosno za 898,49€. Razlog smanjenja prihoda je manji broj upisane djece u pedagoškoj godini 2025./2026. u odnosu na prethodnu pedagošku godinu.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154.951,23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193.291,47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Prihodi iz nadležnog proračuna za financiranje rashoda poslovanja ostvareni su u iznosu od 193.291,47€.  U odnosu na izvještajno razdoblje prethodne godine bilježi se</w:t>
      </w:r>
      <w:r w:rsidR="00823D75">
        <w:t xml:space="preserve"> povećanje prihoda za 24,7</w:t>
      </w:r>
      <w:bookmarkStart w:id="0" w:name="_GoBack"/>
      <w:bookmarkEnd w:id="0"/>
      <w:r>
        <w:t>%. Razlog povećanja prihoda je povećanje koeficijenta i osnovice za obračun plaće zaposlenik s plaćom za ožujak 2025. godine.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198.454,85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243.409,80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Rashodi poslovanja u razdoblju od 01. siječnja do 30. rujna 2025. godine ostvareni su u iznosu od 243.409,80 EUR. Najznačajnije povećanje rashoda evidentirano je na rashodima za zaposlene uslijed povećanja plaće zaposlenicima. Uz navedeno, značajnije povećanje evidentirano je i na materijalnih rashodima zbog povećanja cijena namirnica i energenata.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126.609,66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164.719,23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lastRenderedPageBreak/>
        <w:t>Rashodi za zaposlene u iznosu od 164.719,23€ odnose se na jedanaest djelatnica. Povećanje koeficijenta i osnovice za obračun plaće s plaćom za ožujak 2025. godine utjecalo je na povećanje rashoda za zaposlene odnosno na povećanje plaća za redovan rad za 30,1% u odnosu na izvještajno razdoblje prethodne godine.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54.327,11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61.919,82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Materijalni rashodi bilježe rast od 14,00% u odnosu na isto izvještajno razdoblje prethodne godine. Razlog povećanju materijalnih rashoda je povećanje rashoda za naknade za prijevoz, stručno osposobljavanje zaposlenika, povećanje materijala i sirovina i energenata koje je nastalo uslijed povećanja cijena na tržištu.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Naknada za prijevoz, za rad na terenu i odvojeni život bilježi rast od 27,8% u odnosu na izvještajno razdoblje prethodne godine.  Razlog povećanja navedene naknade za prijevoz, za rad na terenu i odvojeni život je promjena mjesta stanovanja djelatnice te povećanje udaljenosti od mjesta stanovanja do posla i zapošljavanje jedne djelatnice u kolovozu čije mjesto stanovanja je udaljenije od mjesta stanovanja ostalih djelatnica te je shodno navedenom i veća naknada.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144,4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Stručno usavršavanje zaposlenika u izvještajnom razdoblju iznosi 1.737,92€. U odnosu na izvještajno razdoblje prethodne godine bilježi se rast od 44,4% zbog stručnog usavršavanja ravnateljice, svih zaposlenih odgojitelja i voditeljice računovodstva.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5.280,96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Uredski materijal i ostali materijalni rashodi ostvareni su u iznosu od 5.728,88€, odnosno 8,5% više u odnosu na izvještajno razdoblje prethodne godine. Razlog povećanja uredskog materijala i ostalih materijalnih rashoda je povećanje rashoda za materijal za potrebe redovnog poslovanja (materijal za rad  s djecom) zbog provođenja kreativnih radionica i poticanja kreativnog stvaralaštva s djecom i povećanje materijala za higijenske potrebe.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16.631,24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20.813,43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Materijal i sirovine u izvještajnom razdoblju ostvareni su u iznosu od 20.813,43€. Povećanje rashoda za materijal i sirovine bilježi rast za 25,1% u odnosu na isto izvještajno razdoblje prethodne godine. Razlog povećanja navedenih rashoda je povećanje cijena na tržištu za nabavu namirnica, a koje se ponajprije odnosi na nabavu mesa i mesnih prerađevina te voća i povrća.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Rashodi za energiju iznose 4.435,47€, odnosno 18,5%  više u odnosu na izvještajno razdoblje prethodne godine. Razlog povećanja u odnosu na prethodnu godinu je povećanje cijene električne energije i plina te korištenje rashladnih uređaja kroz ljetne mjesece koji su prouzročili veće izdatke za električnu energiju.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lastRenderedPageBreak/>
        <w:t>Materijal i dijelovi za tekuće i investicijsko održavanje iznose 163,38€. U odnosu na izvještajno razdoblje prethodne godine navedena stavka bilježi rast od 11% zbog kupnje materijala potrebnih za popravak i održavanje postrojenja i opreme.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87,9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Službena, radna i zaštitna odjeća i obuća iznosi 464,17€ što je 12,1% manje u odnosu na izvještajno razdoblje prethodne godine. Razlog smanjenja je nepostojanje potrebe za kupnjom nove službene, radne i zaštitne odjeće, već se kupila samo zaštitna obuća koja odgovara propisanim standardima i koja je u skladu s odredbama zaštite na radu.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:rsidR="004D0415" w:rsidRDefault="004D0415">
      <w:pPr>
        <w:spacing w:after="0"/>
      </w:pPr>
    </w:p>
    <w:p w:rsidR="004D0415" w:rsidRDefault="00326EB0" w:rsidP="00D63D2C">
      <w:pPr>
        <w:spacing w:line="240" w:lineRule="auto"/>
        <w:jc w:val="both"/>
      </w:pPr>
      <w:r>
        <w:t>Usluge telefona, interneta, pošte i prijevoza iznose 1.344,50€, odnosno 16,7% više u odnosu na izvještajno razdoblje prethodne godine. Razlog povećanja je povećanje troškova službenih telefona zaposlenika.</w:t>
      </w:r>
    </w:p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148,3</w:t>
            </w:r>
          </w:p>
        </w:tc>
      </w:tr>
    </w:tbl>
    <w:p w:rsidR="004D0415" w:rsidRDefault="004D0415">
      <w:pPr>
        <w:spacing w:after="0"/>
      </w:pPr>
    </w:p>
    <w:p w:rsidR="00D63D2C" w:rsidRDefault="00326EB0" w:rsidP="00D63D2C">
      <w:pPr>
        <w:spacing w:line="240" w:lineRule="auto"/>
        <w:jc w:val="both"/>
      </w:pPr>
      <w:r>
        <w:t>Naknade za rad predstavničkih i izvršnih tijela, povjerenstava i slično iznosi 3.785,11€. Povećanje u odnosu na izvještajno razdoblje prethodne godine iznosi 48,3%. Razlog povećanja je povećanje naknade članovima Upravnog vijeća i povećanje broja sjednica Upravnog vijeća u izvještajnom razdoblju tekuće godine u odnosu na izvještajno razdoblje prethodne godine.</w:t>
      </w:r>
      <w:r w:rsidR="00D63D2C">
        <w:t xml:space="preserve">                       </w:t>
      </w:r>
    </w:p>
    <w:p w:rsidR="004D0415" w:rsidRDefault="00326EB0" w:rsidP="00D63D2C">
      <w:pPr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5.376,50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lastRenderedPageBreak/>
        <w:t>Obračunati prihodi poslovanja - nenaplaćeni iznose 4.842,21€ , a odnose se na obračun usluga vrtića za rujan s dospijećem u listopadu. U odnosu na izvještajno razdoblje prethodne godine navedeni prihodi bilježe smanjenje od 9,9% zbog manjeg broja upisane djece u rujnu 2025. godine u odnosu na rujan 2024. godine.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29,4</w:t>
            </w:r>
          </w:p>
        </w:tc>
      </w:tr>
    </w:tbl>
    <w:p w:rsidR="004D0415" w:rsidRDefault="004D0415">
      <w:pPr>
        <w:spacing w:after="0"/>
      </w:pPr>
    </w:p>
    <w:p w:rsidR="004D0415" w:rsidRDefault="00326EB0">
      <w:pPr>
        <w:spacing w:line="240" w:lineRule="auto"/>
        <w:jc w:val="both"/>
      </w:pPr>
      <w:r>
        <w:t>Uređaji, strojevi i oprema za ostale namjene iznose 316,25€, odnosno bilježe smanjenje u odnosu na isto izvještajno razdoblje prethodne godine za 70,6%. Razlog smanjenja je kupnja samo garderobne vertikale smještene u hodniku u odnosu na prethodnu 2024. godinu kada je postojala potreba za kupnjom većeg broja opreme u odgojno-obrazovnim skupinama vrtića.</w:t>
      </w:r>
    </w:p>
    <w:p w:rsidR="004D0415" w:rsidRDefault="004D0415"/>
    <w:p w:rsidR="004D0415" w:rsidRDefault="00326EB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D041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41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D0415" w:rsidRDefault="00326EB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31,4</w:t>
            </w:r>
          </w:p>
        </w:tc>
      </w:tr>
    </w:tbl>
    <w:p w:rsidR="004D0415" w:rsidRDefault="004D0415">
      <w:pPr>
        <w:spacing w:after="0"/>
      </w:pPr>
    </w:p>
    <w:p w:rsidR="00326EB0" w:rsidRDefault="00326EB0" w:rsidP="00326EB0">
      <w:pPr>
        <w:spacing w:line="240" w:lineRule="auto"/>
        <w:jc w:val="both"/>
      </w:pPr>
      <w:r>
        <w:t>Rashod za knjige iznosi 110,42€, a odnosi se na kupnju slikovnica za djecu. Navedeni rashod bilježi smanjenje za 68,6%  jer su postojeće slikovnice u dobrom stanju i nisu uništene te nije postojala potrebe za kupnju novih slikovnica kao i istom izvještajnom razdoblju prethodne godine.</w:t>
      </w:r>
    </w:p>
    <w:p w:rsidR="00C43282" w:rsidRDefault="00C43282" w:rsidP="00326EB0">
      <w:pPr>
        <w:spacing w:line="240" w:lineRule="auto"/>
        <w:jc w:val="both"/>
      </w:pPr>
    </w:p>
    <w:p w:rsidR="00326EB0" w:rsidRDefault="00C43282" w:rsidP="00326EB0">
      <w:r>
        <w:t>U Bednji, 09.10</w:t>
      </w:r>
      <w:r w:rsidR="00326EB0">
        <w:t>.2025.</w:t>
      </w:r>
    </w:p>
    <w:p w:rsidR="00326EB0" w:rsidRDefault="00326EB0" w:rsidP="00326EB0">
      <w:r>
        <w:t>Klasa: 400-01/25-01/01</w:t>
      </w:r>
    </w:p>
    <w:p w:rsidR="00326EB0" w:rsidRDefault="009329FB" w:rsidP="00326EB0">
      <w:proofErr w:type="spellStart"/>
      <w:r>
        <w:t>Urbroj</w:t>
      </w:r>
      <w:proofErr w:type="spellEnd"/>
      <w:r>
        <w:t>: 2186-190-02-25-8</w:t>
      </w:r>
    </w:p>
    <w:p w:rsidR="003C40D9" w:rsidRDefault="003C40D9" w:rsidP="003C40D9"/>
    <w:p w:rsidR="003C40D9" w:rsidRDefault="003C40D9" w:rsidP="003C40D9"/>
    <w:p w:rsidR="00326EB0" w:rsidRPr="00D63D2C" w:rsidRDefault="00326EB0" w:rsidP="003C40D9">
      <w:pPr>
        <w:rPr>
          <w:sz w:val="23"/>
          <w:szCs w:val="23"/>
        </w:rPr>
      </w:pPr>
      <w:r w:rsidRPr="00D63D2C">
        <w:rPr>
          <w:sz w:val="23"/>
          <w:szCs w:val="23"/>
        </w:rPr>
        <w:t xml:space="preserve">Potpis osobe odgovorne </w:t>
      </w:r>
      <w:r w:rsidR="003C40D9">
        <w:rPr>
          <w:sz w:val="23"/>
          <w:szCs w:val="23"/>
        </w:rPr>
        <w:t xml:space="preserve">                                                                 Potpis odgovorne osobe                       </w:t>
      </w:r>
    </w:p>
    <w:p w:rsidR="00326EB0" w:rsidRPr="00D63D2C" w:rsidRDefault="003C40D9" w:rsidP="00326EB0">
      <w:pPr>
        <w:rPr>
          <w:sz w:val="23"/>
          <w:szCs w:val="23"/>
        </w:rPr>
      </w:pPr>
      <w:r>
        <w:rPr>
          <w:sz w:val="23"/>
          <w:szCs w:val="23"/>
        </w:rPr>
        <w:t>z</w:t>
      </w:r>
      <w:r w:rsidR="00326EB0" w:rsidRPr="00D63D2C">
        <w:rPr>
          <w:sz w:val="23"/>
          <w:szCs w:val="23"/>
        </w:rPr>
        <w:t>a računovodstvo:</w:t>
      </w:r>
      <w:r>
        <w:rPr>
          <w:sz w:val="23"/>
          <w:szCs w:val="23"/>
        </w:rPr>
        <w:t xml:space="preserve">                                                                           subjekta i pečat:</w:t>
      </w:r>
    </w:p>
    <w:p w:rsidR="00326EB0" w:rsidRPr="00D63D2C" w:rsidRDefault="003C40D9" w:rsidP="00326EB0">
      <w:pPr>
        <w:rPr>
          <w:sz w:val="23"/>
          <w:szCs w:val="23"/>
        </w:rPr>
      </w:pPr>
      <w:r>
        <w:rPr>
          <w:sz w:val="23"/>
          <w:szCs w:val="23"/>
        </w:rPr>
        <w:t>___________________________                                                  __________________________</w:t>
      </w:r>
    </w:p>
    <w:p w:rsidR="00326EB0" w:rsidRPr="00D63D2C" w:rsidRDefault="003C40D9" w:rsidP="00326EB0">
      <w:pPr>
        <w:rPr>
          <w:sz w:val="23"/>
          <w:szCs w:val="23"/>
        </w:rPr>
      </w:pPr>
      <w:r>
        <w:rPr>
          <w:sz w:val="23"/>
          <w:szCs w:val="23"/>
        </w:rPr>
        <w:t xml:space="preserve">Natalija Bistrović                                                                            Ivana </w:t>
      </w:r>
      <w:proofErr w:type="spellStart"/>
      <w:r>
        <w:rPr>
          <w:sz w:val="23"/>
          <w:szCs w:val="23"/>
        </w:rPr>
        <w:t>Obadić</w:t>
      </w:r>
      <w:proofErr w:type="spellEnd"/>
    </w:p>
    <w:p w:rsidR="004D0415" w:rsidRDefault="004D0415"/>
    <w:sectPr w:rsidR="004D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0415"/>
    <w:rsid w:val="00326EB0"/>
    <w:rsid w:val="003C40D9"/>
    <w:rsid w:val="004D0415"/>
    <w:rsid w:val="00823D75"/>
    <w:rsid w:val="009329FB"/>
    <w:rsid w:val="00C43282"/>
    <w:rsid w:val="00D6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58DB9-EB90-4E5D-A442-201441E4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C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4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Bednja</cp:lastModifiedBy>
  <cp:revision>7</cp:revision>
  <cp:lastPrinted>2025-10-13T12:16:00Z</cp:lastPrinted>
  <dcterms:created xsi:type="dcterms:W3CDTF">2025-10-09T13:50:00Z</dcterms:created>
  <dcterms:modified xsi:type="dcterms:W3CDTF">2025-10-13T12:29:00Z</dcterms:modified>
</cp:coreProperties>
</file>